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E6" w:rsidRDefault="004D2DE6"/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0"/>
        <w:gridCol w:w="936"/>
        <w:gridCol w:w="754"/>
        <w:gridCol w:w="1790"/>
        <w:gridCol w:w="1975"/>
        <w:gridCol w:w="2046"/>
        <w:gridCol w:w="2383"/>
        <w:gridCol w:w="2094"/>
      </w:tblGrid>
      <w:tr w:rsidR="004D2DE6">
        <w:tblPrEx>
          <w:tblCellMar>
            <w:top w:w="0" w:type="dxa"/>
            <w:bottom w:w="0" w:type="dxa"/>
          </w:tblCellMar>
        </w:tblPrEx>
        <w:tc>
          <w:tcPr>
            <w:tcW w:w="13608" w:type="dxa"/>
            <w:gridSpan w:val="8"/>
          </w:tcPr>
          <w:p w:rsidR="004D2DE6" w:rsidRDefault="004D2DE6">
            <w:pPr>
              <w:pStyle w:val="Heading1"/>
            </w:pPr>
          </w:p>
          <w:p w:rsidR="004D2DE6" w:rsidRDefault="004D2DE6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>Generation Segmentation</w:t>
            </w:r>
          </w:p>
          <w:p w:rsidR="004D2DE6" w:rsidRDefault="004D2DE6"/>
        </w:tc>
      </w:tr>
      <w:tr w:rsidR="004D2DE6">
        <w:tblPrEx>
          <w:tblCellMar>
            <w:top w:w="0" w:type="dxa"/>
            <w:bottom w:w="0" w:type="dxa"/>
          </w:tblCellMar>
        </w:tblPrEx>
        <w:tc>
          <w:tcPr>
            <w:tcW w:w="1617" w:type="dxa"/>
            <w:shd w:val="clear" w:color="auto" w:fill="CCCCCC"/>
          </w:tcPr>
          <w:p w:rsidR="004D2DE6" w:rsidRDefault="004D2DE6">
            <w:pPr>
              <w:pStyle w:val="Heading2"/>
            </w:pPr>
            <w:r>
              <w:t>Generation</w:t>
            </w:r>
          </w:p>
        </w:tc>
        <w:tc>
          <w:tcPr>
            <w:tcW w:w="916" w:type="dxa"/>
            <w:shd w:val="clear" w:color="auto" w:fill="CCCCCC"/>
          </w:tcPr>
          <w:p w:rsidR="004D2DE6" w:rsidRDefault="004D2DE6">
            <w:pPr>
              <w:pStyle w:val="Heading2"/>
            </w:pPr>
            <w:r>
              <w:t>Birth</w:t>
            </w:r>
          </w:p>
          <w:p w:rsidR="004D2DE6" w:rsidRDefault="004D2DE6">
            <w:pPr>
              <w:rPr>
                <w:b/>
              </w:rPr>
            </w:pPr>
            <w:r>
              <w:rPr>
                <w:b/>
              </w:rPr>
              <w:t>Years</w:t>
            </w:r>
          </w:p>
        </w:tc>
        <w:tc>
          <w:tcPr>
            <w:tcW w:w="765" w:type="dxa"/>
            <w:shd w:val="clear" w:color="auto" w:fill="CCCCCC"/>
          </w:tcPr>
          <w:p w:rsidR="004D2DE6" w:rsidRDefault="004D2DE6">
            <w:pPr>
              <w:rPr>
                <w:b/>
              </w:rPr>
            </w:pPr>
            <w:r>
              <w:rPr>
                <w:b/>
              </w:rPr>
              <w:t>Size (M)</w:t>
            </w:r>
          </w:p>
        </w:tc>
        <w:tc>
          <w:tcPr>
            <w:tcW w:w="1536" w:type="dxa"/>
            <w:shd w:val="clear" w:color="auto" w:fill="CCCCCC"/>
          </w:tcPr>
          <w:p w:rsidR="004D2DE6" w:rsidRDefault="004D2DE6">
            <w:pPr>
              <w:pStyle w:val="Heading2"/>
            </w:pPr>
            <w:r>
              <w:t>Life</w:t>
            </w:r>
          </w:p>
          <w:p w:rsidR="004D2DE6" w:rsidRDefault="004D2DE6">
            <w:pPr>
              <w:rPr>
                <w:b/>
              </w:rPr>
            </w:pPr>
            <w:r>
              <w:rPr>
                <w:b/>
              </w:rPr>
              <w:t>Influencers</w:t>
            </w:r>
          </w:p>
        </w:tc>
        <w:tc>
          <w:tcPr>
            <w:tcW w:w="1977" w:type="dxa"/>
            <w:shd w:val="clear" w:color="auto" w:fill="CCCCCC"/>
          </w:tcPr>
          <w:p w:rsidR="004D2DE6" w:rsidRDefault="004D2DE6">
            <w:pPr>
              <w:pStyle w:val="Heading2"/>
            </w:pPr>
            <w:r>
              <w:t>Descriptive</w:t>
            </w:r>
          </w:p>
          <w:p w:rsidR="004D2DE6" w:rsidRDefault="004D2DE6">
            <w:pPr>
              <w:rPr>
                <w:b/>
              </w:rPr>
            </w:pPr>
            <w:r>
              <w:rPr>
                <w:b/>
              </w:rPr>
              <w:t>Adjectives</w:t>
            </w:r>
          </w:p>
        </w:tc>
        <w:tc>
          <w:tcPr>
            <w:tcW w:w="2116" w:type="dxa"/>
            <w:shd w:val="clear" w:color="auto" w:fill="CCCCCC"/>
          </w:tcPr>
          <w:p w:rsidR="004D2DE6" w:rsidRDefault="004D2DE6">
            <w:pPr>
              <w:pStyle w:val="Heading2"/>
            </w:pPr>
            <w:r>
              <w:t>Spend</w:t>
            </w:r>
          </w:p>
          <w:p w:rsidR="004D2DE6" w:rsidRDefault="004D2DE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06" w:type="dxa"/>
            <w:shd w:val="clear" w:color="auto" w:fill="CCCCCC"/>
          </w:tcPr>
          <w:p w:rsidR="004D2DE6" w:rsidRDefault="004D2DE6">
            <w:pPr>
              <w:pStyle w:val="Heading2"/>
            </w:pPr>
            <w:r>
              <w:t xml:space="preserve">Major </w:t>
            </w:r>
          </w:p>
          <w:p w:rsidR="004D2DE6" w:rsidRDefault="004D2DE6">
            <w:pPr>
              <w:rPr>
                <w:b/>
              </w:rPr>
            </w:pPr>
            <w:r>
              <w:rPr>
                <w:b/>
              </w:rPr>
              <w:t>Concerns</w:t>
            </w:r>
          </w:p>
        </w:tc>
        <w:tc>
          <w:tcPr>
            <w:tcW w:w="2275" w:type="dxa"/>
            <w:shd w:val="clear" w:color="auto" w:fill="CCCCCC"/>
          </w:tcPr>
          <w:p w:rsidR="004D2DE6" w:rsidRDefault="004D2DE6">
            <w:pPr>
              <w:pStyle w:val="Heading2"/>
            </w:pPr>
            <w:r>
              <w:t xml:space="preserve">Information </w:t>
            </w:r>
          </w:p>
          <w:p w:rsidR="004D2DE6" w:rsidRDefault="004D2DE6">
            <w:pPr>
              <w:rPr>
                <w:b/>
              </w:rPr>
            </w:pPr>
            <w:r>
              <w:rPr>
                <w:b/>
              </w:rPr>
              <w:t>Needs</w:t>
            </w:r>
          </w:p>
        </w:tc>
      </w:tr>
      <w:tr w:rsidR="004D2DE6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4D2DE6" w:rsidRDefault="004D2DE6">
            <w:r>
              <w:t>Adaptive</w:t>
            </w:r>
          </w:p>
          <w:p w:rsidR="004D2DE6" w:rsidRDefault="004D2DE6">
            <w:r>
              <w:t>(Mature</w:t>
            </w:r>
          </w:p>
          <w:p w:rsidR="004D2DE6" w:rsidRDefault="004D2DE6">
            <w:r>
              <w:t>Americans)</w:t>
            </w:r>
          </w:p>
        </w:tc>
        <w:tc>
          <w:tcPr>
            <w:tcW w:w="916" w:type="dxa"/>
          </w:tcPr>
          <w:p w:rsidR="004D2DE6" w:rsidRDefault="004D2DE6">
            <w:r>
              <w:t>Before</w:t>
            </w:r>
          </w:p>
          <w:p w:rsidR="004D2DE6" w:rsidRDefault="004D2DE6">
            <w:r>
              <w:t>1946</w:t>
            </w:r>
          </w:p>
        </w:tc>
        <w:tc>
          <w:tcPr>
            <w:tcW w:w="765" w:type="dxa"/>
          </w:tcPr>
          <w:p w:rsidR="004D2DE6" w:rsidRDefault="004D2DE6">
            <w:r>
              <w:t>68.3</w:t>
            </w:r>
          </w:p>
        </w:tc>
        <w:tc>
          <w:tcPr>
            <w:tcW w:w="1536" w:type="dxa"/>
          </w:tcPr>
          <w:p w:rsidR="004D2DE6" w:rsidRDefault="004D2DE6">
            <w:r>
              <w:t>1930’s</w:t>
            </w:r>
          </w:p>
          <w:p w:rsidR="004D2DE6" w:rsidRDefault="004D2DE6">
            <w:proofErr w:type="gramStart"/>
            <w:r>
              <w:t>depression</w:t>
            </w:r>
            <w:proofErr w:type="gramEnd"/>
          </w:p>
        </w:tc>
        <w:tc>
          <w:tcPr>
            <w:tcW w:w="1977" w:type="dxa"/>
          </w:tcPr>
          <w:p w:rsidR="004D2DE6" w:rsidRDefault="004D2DE6">
            <w:r>
              <w:t>Healthy,</w:t>
            </w:r>
          </w:p>
          <w:p w:rsidR="004D2DE6" w:rsidRDefault="004D2DE6">
            <w:proofErr w:type="gramStart"/>
            <w:r>
              <w:t>active</w:t>
            </w:r>
            <w:proofErr w:type="gramEnd"/>
            <w:r>
              <w:t>, altruistic, sedentary, affluent,</w:t>
            </w:r>
          </w:p>
          <w:p w:rsidR="004D2DE6" w:rsidRDefault="004D2DE6">
            <w:r>
              <w:t>Adaptive</w:t>
            </w:r>
          </w:p>
        </w:tc>
        <w:tc>
          <w:tcPr>
            <w:tcW w:w="2116" w:type="dxa"/>
          </w:tcPr>
          <w:p w:rsidR="004D2DE6" w:rsidRDefault="004D2DE6">
            <w:r>
              <w:t>Housework,</w:t>
            </w:r>
          </w:p>
          <w:p w:rsidR="004D2DE6" w:rsidRDefault="004D2DE6">
            <w:proofErr w:type="gramStart"/>
            <w:r>
              <w:t>cooking</w:t>
            </w:r>
            <w:proofErr w:type="gramEnd"/>
            <w:r>
              <w:t>, personal</w:t>
            </w:r>
          </w:p>
          <w:p w:rsidR="004D2DE6" w:rsidRDefault="004D2DE6">
            <w:proofErr w:type="gramStart"/>
            <w:r>
              <w:t>care</w:t>
            </w:r>
            <w:proofErr w:type="gramEnd"/>
            <w:r>
              <w:t>, TV, walking</w:t>
            </w:r>
          </w:p>
          <w:p w:rsidR="004D2DE6" w:rsidRDefault="004D2DE6">
            <w:proofErr w:type="gramStart"/>
            <w:r>
              <w:t>for</w:t>
            </w:r>
            <w:proofErr w:type="gramEnd"/>
            <w:r>
              <w:t xml:space="preserve"> exercise</w:t>
            </w:r>
          </w:p>
        </w:tc>
        <w:tc>
          <w:tcPr>
            <w:tcW w:w="2406" w:type="dxa"/>
          </w:tcPr>
          <w:p w:rsidR="004D2DE6" w:rsidRDefault="004D2DE6">
            <w:r>
              <w:t>Staying</w:t>
            </w:r>
          </w:p>
          <w:p w:rsidR="004D2DE6" w:rsidRDefault="004D2DE6">
            <w:proofErr w:type="gramStart"/>
            <w:r>
              <w:t>young</w:t>
            </w:r>
            <w:proofErr w:type="gramEnd"/>
            <w:r>
              <w:t xml:space="preserve"> &amp; healthy</w:t>
            </w:r>
          </w:p>
        </w:tc>
        <w:tc>
          <w:tcPr>
            <w:tcW w:w="2275" w:type="dxa"/>
          </w:tcPr>
          <w:p w:rsidR="004D2DE6" w:rsidRDefault="004D2DE6">
            <w:r>
              <w:t>To carry out many</w:t>
            </w:r>
          </w:p>
          <w:p w:rsidR="004D2DE6" w:rsidRDefault="004D2DE6">
            <w:proofErr w:type="gramStart"/>
            <w:r>
              <w:t>roles</w:t>
            </w:r>
            <w:proofErr w:type="gramEnd"/>
          </w:p>
        </w:tc>
      </w:tr>
      <w:tr w:rsidR="004D2DE6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4D2DE6" w:rsidRDefault="004D2DE6">
            <w:r>
              <w:t>Inner Fixated</w:t>
            </w:r>
          </w:p>
          <w:p w:rsidR="004D2DE6" w:rsidRDefault="004D2DE6">
            <w:r>
              <w:t>Idealists</w:t>
            </w:r>
          </w:p>
          <w:p w:rsidR="004D2DE6" w:rsidRDefault="004D2DE6">
            <w:r>
              <w:t>(Baby Boomers)</w:t>
            </w:r>
          </w:p>
        </w:tc>
        <w:tc>
          <w:tcPr>
            <w:tcW w:w="916" w:type="dxa"/>
          </w:tcPr>
          <w:p w:rsidR="004D2DE6" w:rsidRDefault="004D2DE6">
            <w:r>
              <w:t>1946</w:t>
            </w:r>
          </w:p>
          <w:p w:rsidR="004D2DE6" w:rsidRDefault="004D2DE6">
            <w:proofErr w:type="gramStart"/>
            <w:r>
              <w:t>to</w:t>
            </w:r>
            <w:proofErr w:type="gramEnd"/>
          </w:p>
          <w:p w:rsidR="004D2DE6" w:rsidRDefault="004D2DE6">
            <w:r>
              <w:t>1964</w:t>
            </w:r>
          </w:p>
        </w:tc>
        <w:tc>
          <w:tcPr>
            <w:tcW w:w="765" w:type="dxa"/>
          </w:tcPr>
          <w:p w:rsidR="004D2DE6" w:rsidRDefault="004D2DE6">
            <w:r>
              <w:t>77.6</w:t>
            </w:r>
          </w:p>
        </w:tc>
        <w:tc>
          <w:tcPr>
            <w:tcW w:w="1536" w:type="dxa"/>
          </w:tcPr>
          <w:p w:rsidR="004D2DE6" w:rsidRDefault="004D2DE6">
            <w:r>
              <w:t>Viet Nam</w:t>
            </w:r>
          </w:p>
          <w:p w:rsidR="004D2DE6" w:rsidRDefault="004D2DE6">
            <w:r>
              <w:t>War,</w:t>
            </w:r>
          </w:p>
          <w:p w:rsidR="004D2DE6" w:rsidRDefault="004D2DE6">
            <w:r>
              <w:t>Civil</w:t>
            </w:r>
          </w:p>
          <w:p w:rsidR="004D2DE6" w:rsidRDefault="004D2DE6">
            <w:r>
              <w:t>Rights</w:t>
            </w:r>
          </w:p>
        </w:tc>
        <w:tc>
          <w:tcPr>
            <w:tcW w:w="1977" w:type="dxa"/>
          </w:tcPr>
          <w:p w:rsidR="004D2DE6" w:rsidRDefault="004D2DE6">
            <w:r>
              <w:t>Individualists, sober, competitive, frugal, materialistic, stressed</w:t>
            </w:r>
          </w:p>
        </w:tc>
        <w:tc>
          <w:tcPr>
            <w:tcW w:w="2116" w:type="dxa"/>
          </w:tcPr>
          <w:p w:rsidR="004D2DE6" w:rsidRDefault="004D2DE6">
            <w:r>
              <w:t>Careers, family responsibilities</w:t>
            </w:r>
          </w:p>
        </w:tc>
        <w:tc>
          <w:tcPr>
            <w:tcW w:w="2406" w:type="dxa"/>
          </w:tcPr>
          <w:p w:rsidR="004D2DE6" w:rsidRDefault="004D2DE6">
            <w:r>
              <w:t>Environment, health, finances, orderly world</w:t>
            </w:r>
          </w:p>
        </w:tc>
        <w:tc>
          <w:tcPr>
            <w:tcW w:w="2275" w:type="dxa"/>
          </w:tcPr>
          <w:p w:rsidR="004D2DE6" w:rsidRDefault="004D2DE6">
            <w:r>
              <w:t>Overcoming stress &amp; dealing with changing world</w:t>
            </w:r>
          </w:p>
        </w:tc>
      </w:tr>
      <w:tr w:rsidR="004D2DE6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4D2DE6" w:rsidRDefault="004D2DE6">
            <w:r>
              <w:t>Reactive</w:t>
            </w:r>
          </w:p>
          <w:p w:rsidR="004D2DE6" w:rsidRDefault="004D2DE6">
            <w:r>
              <w:t>(Generation X)</w:t>
            </w:r>
          </w:p>
        </w:tc>
        <w:tc>
          <w:tcPr>
            <w:tcW w:w="916" w:type="dxa"/>
          </w:tcPr>
          <w:p w:rsidR="004D2DE6" w:rsidRDefault="004D2DE6">
            <w:r>
              <w:t>1965</w:t>
            </w:r>
          </w:p>
          <w:p w:rsidR="004D2DE6" w:rsidRDefault="004D2DE6">
            <w:proofErr w:type="gramStart"/>
            <w:r>
              <w:t>to</w:t>
            </w:r>
            <w:proofErr w:type="gramEnd"/>
          </w:p>
          <w:p w:rsidR="004D2DE6" w:rsidRDefault="004D2DE6">
            <w:r>
              <w:t>1976</w:t>
            </w:r>
          </w:p>
        </w:tc>
        <w:tc>
          <w:tcPr>
            <w:tcW w:w="765" w:type="dxa"/>
          </w:tcPr>
          <w:p w:rsidR="004D2DE6" w:rsidRDefault="004D2DE6">
            <w:r>
              <w:t>44.6</w:t>
            </w:r>
          </w:p>
        </w:tc>
        <w:tc>
          <w:tcPr>
            <w:tcW w:w="1536" w:type="dxa"/>
          </w:tcPr>
          <w:p w:rsidR="004D2DE6" w:rsidRDefault="004D2DE6">
            <w:r>
              <w:t>Debt crises, disintegrating families</w:t>
            </w:r>
          </w:p>
        </w:tc>
        <w:tc>
          <w:tcPr>
            <w:tcW w:w="1977" w:type="dxa"/>
          </w:tcPr>
          <w:p w:rsidR="004D2DE6" w:rsidRDefault="004D2DE6">
            <w:r>
              <w:t>Pragmatic, action-</w:t>
            </w:r>
          </w:p>
          <w:p w:rsidR="004D2DE6" w:rsidRDefault="004D2DE6">
            <w:proofErr w:type="gramStart"/>
            <w:r>
              <w:t>oriented</w:t>
            </w:r>
            <w:proofErr w:type="gramEnd"/>
            <w:r>
              <w:t>, computer literate, non-ideological &amp; entrepreneurial</w:t>
            </w:r>
          </w:p>
        </w:tc>
        <w:tc>
          <w:tcPr>
            <w:tcW w:w="2116" w:type="dxa"/>
          </w:tcPr>
          <w:p w:rsidR="004D2DE6" w:rsidRDefault="004D2DE6">
            <w:r>
              <w:t>Shopping in malls, TV, education, working</w:t>
            </w:r>
          </w:p>
        </w:tc>
        <w:tc>
          <w:tcPr>
            <w:tcW w:w="2406" w:type="dxa"/>
          </w:tcPr>
          <w:p w:rsidR="004D2DE6" w:rsidRDefault="004D2DE6">
            <w:proofErr w:type="spellStart"/>
            <w:r>
              <w:t>AIDs</w:t>
            </w:r>
            <w:proofErr w:type="spellEnd"/>
            <w:r>
              <w:t>, growing racial disharmony, deteriorating environment</w:t>
            </w:r>
          </w:p>
        </w:tc>
        <w:tc>
          <w:tcPr>
            <w:tcW w:w="2275" w:type="dxa"/>
          </w:tcPr>
          <w:p w:rsidR="004D2DE6" w:rsidRDefault="004D2DE6">
            <w:r>
              <w:t>Job, career</w:t>
            </w:r>
          </w:p>
          <w:p w:rsidR="004D2DE6" w:rsidRDefault="004D2DE6">
            <w:r>
              <w:t>&amp;</w:t>
            </w:r>
          </w:p>
          <w:p w:rsidR="004D2DE6" w:rsidRDefault="004D2DE6">
            <w:proofErr w:type="gramStart"/>
            <w:r>
              <w:t>relation</w:t>
            </w:r>
            <w:proofErr w:type="gramEnd"/>
            <w:r>
              <w:t>-</w:t>
            </w:r>
          </w:p>
          <w:p w:rsidR="004D2DE6" w:rsidRDefault="004D2DE6">
            <w:proofErr w:type="gramStart"/>
            <w:r>
              <w:t>ships</w:t>
            </w:r>
            <w:proofErr w:type="gramEnd"/>
          </w:p>
        </w:tc>
      </w:tr>
      <w:tr w:rsidR="004D2DE6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4D2DE6" w:rsidRDefault="004D2DE6">
            <w:r>
              <w:t>Civic</w:t>
            </w:r>
          </w:p>
          <w:p w:rsidR="004D2DE6" w:rsidRDefault="004D2DE6">
            <w:r>
              <w:t>(Millennium</w:t>
            </w:r>
          </w:p>
          <w:p w:rsidR="004D2DE6" w:rsidRDefault="004D2DE6">
            <w:r>
              <w:t>Generation)</w:t>
            </w:r>
          </w:p>
        </w:tc>
        <w:tc>
          <w:tcPr>
            <w:tcW w:w="916" w:type="dxa"/>
          </w:tcPr>
          <w:p w:rsidR="004D2DE6" w:rsidRDefault="004D2DE6">
            <w:r>
              <w:t>After 1976</w:t>
            </w:r>
          </w:p>
        </w:tc>
        <w:tc>
          <w:tcPr>
            <w:tcW w:w="765" w:type="dxa"/>
          </w:tcPr>
          <w:p w:rsidR="004D2DE6" w:rsidRDefault="004D2DE6">
            <w:r>
              <w:t>72.4</w:t>
            </w:r>
          </w:p>
        </w:tc>
        <w:tc>
          <w:tcPr>
            <w:tcW w:w="1536" w:type="dxa"/>
          </w:tcPr>
          <w:p w:rsidR="004D2DE6" w:rsidRDefault="004D2DE6">
            <w:r>
              <w:t>Social</w:t>
            </w:r>
          </w:p>
          <w:p w:rsidR="004D2DE6" w:rsidRDefault="004D2DE6">
            <w:r>
              <w:t>Complexity</w:t>
            </w:r>
          </w:p>
        </w:tc>
        <w:tc>
          <w:tcPr>
            <w:tcW w:w="1977" w:type="dxa"/>
          </w:tcPr>
          <w:p w:rsidR="004D2DE6" w:rsidRDefault="004D2DE6">
            <w:r>
              <w:t>Independent,</w:t>
            </w:r>
          </w:p>
          <w:p w:rsidR="004D2DE6" w:rsidRDefault="004D2DE6">
            <w:proofErr w:type="gramStart"/>
            <w:r>
              <w:t>savvy</w:t>
            </w:r>
            <w:proofErr w:type="gramEnd"/>
            <w:r>
              <w:t>,</w:t>
            </w:r>
          </w:p>
          <w:p w:rsidR="004D2DE6" w:rsidRDefault="004D2DE6">
            <w:proofErr w:type="gramStart"/>
            <w:r>
              <w:t>strong</w:t>
            </w:r>
            <w:proofErr w:type="gramEnd"/>
            <w:r>
              <w:t>-willed, moral, serious &amp; optimistic</w:t>
            </w:r>
          </w:p>
        </w:tc>
        <w:tc>
          <w:tcPr>
            <w:tcW w:w="2116" w:type="dxa"/>
          </w:tcPr>
          <w:p w:rsidR="004D2DE6" w:rsidRDefault="004D2DE6">
            <w:r>
              <w:t>TV, friends,</w:t>
            </w:r>
          </w:p>
          <w:p w:rsidR="004D2DE6" w:rsidRDefault="004D2DE6">
            <w:proofErr w:type="gramStart"/>
            <w:r>
              <w:t>education</w:t>
            </w:r>
            <w:proofErr w:type="gramEnd"/>
          </w:p>
        </w:tc>
        <w:tc>
          <w:tcPr>
            <w:tcW w:w="2406" w:type="dxa"/>
          </w:tcPr>
          <w:p w:rsidR="004D2DE6" w:rsidRDefault="004D2DE6">
            <w:proofErr w:type="spellStart"/>
            <w:r>
              <w:t>Personaldilemmas</w:t>
            </w:r>
            <w:proofErr w:type="spellEnd"/>
            <w:r>
              <w:t>:</w:t>
            </w:r>
          </w:p>
          <w:p w:rsidR="004D2DE6" w:rsidRDefault="004D2DE6">
            <w:r>
              <w:t>Autonomy, conformity</w:t>
            </w:r>
          </w:p>
          <w:p w:rsidR="004D2DE6" w:rsidRDefault="004D2DE6">
            <w:proofErr w:type="gramStart"/>
            <w:r>
              <w:t>pragmatism</w:t>
            </w:r>
            <w:proofErr w:type="gramEnd"/>
            <w:r>
              <w:t>,</w:t>
            </w:r>
          </w:p>
          <w:p w:rsidR="004D2DE6" w:rsidRDefault="004D2DE6">
            <w:proofErr w:type="gramStart"/>
            <w:r>
              <w:t>intimacy</w:t>
            </w:r>
            <w:proofErr w:type="gramEnd"/>
          </w:p>
        </w:tc>
        <w:tc>
          <w:tcPr>
            <w:tcW w:w="2275" w:type="dxa"/>
          </w:tcPr>
          <w:p w:rsidR="004D2DE6" w:rsidRDefault="004D2DE6">
            <w:r>
              <w:t>How to</w:t>
            </w:r>
          </w:p>
          <w:p w:rsidR="004D2DE6" w:rsidRDefault="004D2DE6">
            <w:proofErr w:type="gramStart"/>
            <w:r>
              <w:t>cope</w:t>
            </w:r>
            <w:proofErr w:type="gramEnd"/>
            <w:r>
              <w:t xml:space="preserve"> with</w:t>
            </w:r>
          </w:p>
          <w:p w:rsidR="004D2DE6" w:rsidRDefault="004D2DE6">
            <w:proofErr w:type="gramStart"/>
            <w:r>
              <w:t>problems</w:t>
            </w:r>
            <w:proofErr w:type="gramEnd"/>
          </w:p>
          <w:p w:rsidR="004D2DE6" w:rsidRDefault="004D2DE6">
            <w:proofErr w:type="gramStart"/>
            <w:r>
              <w:t>and</w:t>
            </w:r>
            <w:proofErr w:type="gramEnd"/>
            <w:r>
              <w:t xml:space="preserve"> dilemmas</w:t>
            </w:r>
          </w:p>
        </w:tc>
      </w:tr>
    </w:tbl>
    <w:p w:rsidR="004D2DE6" w:rsidRDefault="004D2DE6"/>
    <w:p w:rsidR="004D2DE6" w:rsidRDefault="004D2DE6"/>
    <w:p w:rsidR="004D2DE6" w:rsidRDefault="004D2DE6">
      <w:pPr>
        <w:pStyle w:val="Heading3"/>
      </w:pPr>
      <w:r>
        <w:t>Barbara Hunter, “Reaching the Ever-Changing Consumer Market,” Professional Development Workshop, Public Relations</w:t>
      </w:r>
    </w:p>
    <w:p w:rsidR="004D2DE6" w:rsidRDefault="004D2DE6">
      <w:pPr>
        <w:rPr>
          <w:i/>
          <w:sz w:val="20"/>
        </w:rPr>
      </w:pPr>
      <w:r>
        <w:rPr>
          <w:i/>
          <w:sz w:val="20"/>
        </w:rPr>
        <w:t>Society of America national conference, (1993</w:t>
      </w:r>
      <w:proofErr w:type="gramStart"/>
      <w:r>
        <w:rPr>
          <w:i/>
          <w:sz w:val="20"/>
        </w:rPr>
        <w:t>) .</w:t>
      </w:r>
      <w:r>
        <w:rPr>
          <w:sz w:val="20"/>
        </w:rPr>
        <w:t>and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Linda P. Morton, Public Relations Publications: Designing for Target Publics (Norman, OK: Sultan Communications Books, (2000).</w:t>
      </w:r>
    </w:p>
    <w:sectPr w:rsidR="004D2DE6">
      <w:pgSz w:w="15840" w:h="12240" w:orient="landscape"/>
      <w:pgMar w:top="605" w:right="1440" w:bottom="605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roman"/>
    <w:notTrueType/>
    <w:pitch w:val="default"/>
    <w:sig w:usb0="0763F054" w:usb1="0763F054" w:usb2="00000009" w:usb3="01B45EF0" w:csb0="BFFFD7E8" w:csb1="000000C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46C58"/>
    <w:rsid w:val="004D2DE6"/>
    <w:rsid w:val="00F926C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Generation Segmentation</vt:lpstr>
    </vt:vector>
  </TitlesOfParts>
  <Company>Ball State University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Generation Segmentation</dc:title>
  <dc:subject/>
  <dc:creator>Robert Pritchard</dc:creator>
  <cp:keywords/>
  <cp:lastModifiedBy>Robert Pritchard</cp:lastModifiedBy>
  <cp:revision>2</cp:revision>
  <cp:lastPrinted>2002-08-23T20:28:00Z</cp:lastPrinted>
  <dcterms:created xsi:type="dcterms:W3CDTF">2010-06-05T22:48:00Z</dcterms:created>
  <dcterms:modified xsi:type="dcterms:W3CDTF">2010-06-05T22:48:00Z</dcterms:modified>
</cp:coreProperties>
</file>